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poskytování sociální služby v Domově Laudon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b/>
          <w:bCs/>
          <w:sz w:val="32"/>
          <w:szCs w:val="32"/>
        </w:rPr>
        <w:t>č. 000025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Smluvní strany: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Pan/paní: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.…………………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narozen/a:                …………………..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bydliště:                   …………………..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sz w:val="28"/>
          <w:szCs w:val="28"/>
        </w:rPr>
        <w:t>(dále jen „uživatel“)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sz w:val="32"/>
          <w:szCs w:val="32"/>
        </w:rPr>
        <w:t>a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Anděla-sociální družstvo, zřizovatel Domova Laudon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 sídlem v Albrechticích 130, 563 01 Lanškroun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IČO: 03031730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č. ú: 3945273319/0800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www.domovlaudon.cz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zastoupená Ing. Dianou Boháčovou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(dále jen „poskytovatel“)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u z a v ř e l i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v souladu se zákonem č. 108/2006 Sb., o sociálních službách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Smlouvu o poskytnutí sociální služby v Domově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podle § 49 cit. Zákona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(v textu dále jen „smlouva“)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Rozsah poskytování sociálních služeb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Poskytovatel se zavazuje poskytovat uživateli tyto služby: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ubytování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stravu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úkony péče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Ubytování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Uživateli se poskytuje ubytování ve ……………………... pokoji. Obvyklým vybavením pokoje je polohovací lůžko, noční stolek se zabudovaným příručním trezorem, skříň, stůl, židle. Po dohodě s Poskytovatelem si uživatel může pokoj dovybavit vlastním nábytkem nebo obrazy a jinými doplňky. Televizor nebo rádio jsou zapůjčeny na vyžádání. Sociální zázemí je společné, bezbariérové, umístěné uprostřed patra.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Mimo pokoj může uživatel obvyklým způsobem užívat také společné prostory zařízení poskytovatele, jimiž jsou:</w:t>
      </w:r>
    </w:p>
    <w:p>
      <w:pPr>
        <w:pStyle w:val="Normal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jídelna v přízemí</w:t>
      </w:r>
    </w:p>
    <w:p>
      <w:pPr>
        <w:pStyle w:val="Normal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modlitebna v I. patře</w:t>
      </w:r>
    </w:p>
    <w:p>
      <w:pPr>
        <w:pStyle w:val="Normal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společenská místnost v I. patře</w:t>
      </w:r>
    </w:p>
    <w:p>
      <w:pPr>
        <w:pStyle w:val="Normal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venkovní posezení v části chráněného nádvoří 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Ubytování zahrnuje topení, teplou a studenou vodu, elektrický proud, úklid, praní, žehlení a drobné opravy ložního a osobního prádla.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Poskytovatel je povinen udržovat prostory k osobnímu a společnému užívání v provozuschopném a bezpečném stavu. Uživatel je povinen užívat prostory řádně a nesmí v nich bez souhlasu poskytovatele provádět žádné změny. Veškeré případné škody vzniklé svévolným poškozením majetku poskytovatele, budou hrazeny uživatelem z jeho vlastních prostředků.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Poskytovatel si vyhrazuje právo, v odůvodněných případech a po předchozím projednání s uživatelem, na přestěhování v rámci zařízení do jiného pokoje. Za důvod se považuje například technická závada nebo trvalá změna zdravotního stavu uživatele, která vyžaduje například lůžko nebo prostor k tomuto účelu určený.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Uživatel má právo změnit pokoj na vlastní přání, dle provozních možností poskytovatele.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Uživatel se zavazuje dodržovat domácí řád.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Stravování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Poskytovatel zajišťuje celodenní stravování v nabídce minimálně pěti denních pokrmů (snídaně, přesnídávka, oběd, svačina a večeře - případně II. večeře). Případnou dietu určuje lékař dle zdravotního stavu uživatele nebo může být přizpůsobena dle přání klienta.</w:t>
      </w:r>
    </w:p>
    <w:p>
      <w:pPr>
        <w:pStyle w:val="Normal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Jídelní lístek je zveřejněn na nástěnce I. patra a na chodbě před jídelnou. Na vyžádání obdrží uživatel vytištěnou podobu jídelního lístku.</w:t>
      </w:r>
    </w:p>
    <w:p>
      <w:pPr>
        <w:pStyle w:val="Normal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Uživatel se stravuje ve společné jídelně, nebo v případě, že mu to aktuální zdravotní stav nedovolí, může být strava podávána na pokoji. Přihlašování a odhlašování stravy se provádí podle vnitřních pravidel poskytovatele.</w:t>
      </w:r>
    </w:p>
    <w:p>
      <w:pPr>
        <w:pStyle w:val="Normal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Cena stravování je v souladu se zákonem č. 108/2006 Sb., o sociálních službách a vyhláškou č. 505/2006 Sb., kterou se provádějí některá ustanovení zákona o sociálních službách, specifikovaná ve Směrnici č. </w:t>
      </w:r>
      <w:r>
        <w:rPr>
          <w:sz w:val="28"/>
          <w:szCs w:val="28"/>
        </w:rPr>
        <w:t>1/2025</w:t>
      </w:r>
      <w:r>
        <w:rPr>
          <w:sz w:val="28"/>
          <w:szCs w:val="28"/>
        </w:rPr>
        <w:t>, která je přílohou této smlouvy. Výše uvedenou směrnici je poskytovatel oprávněn jednostranně změnit v případě, že dojde ke změně vyhlášky č. 505/2006 Sb. Pro tento případ se poskytovatel zavazuje novou verzi výše uvedené Směrnice zveřejnit způsobem, který uživateli umožní seznámit se se změnou v dostatečném předstihu.</w:t>
      </w:r>
    </w:p>
    <w:p>
      <w:pPr>
        <w:pStyle w:val="Normal"/>
        <w:numPr>
          <w:ilvl w:val="0"/>
          <w:numId w:val="4"/>
        </w:numPr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Strava je určena k okamžité spotřebě.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Péče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Poskytovatel se zavazuje a je povinen poskytnout uživateli, který je příjemcem příspěvku na péči, tyto základní úkony péče: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a) pomoc při zvládání běžných úkonů péče o vlastní osobu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b) pomoc při osobní hygieně nebo poskytnutí podmínek pro osobní hygienu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c) zprostředkování kontaktů se společenským prostředím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d) sociálně terapeutické činnosti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e) aktivizační činnosti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f) pomoc při uplatnění práv, oprávněných zájmů a při obstarání osobních záležitostí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Péče, dle čl. IV, je poskytována v rozsahu úkonů péče dle potřeb uživatele.</w:t>
      </w:r>
    </w:p>
    <w:p>
      <w:pPr>
        <w:pStyle w:val="Normal"/>
        <w:numPr>
          <w:ilvl w:val="0"/>
          <w:numId w:val="3"/>
        </w:numPr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Při přijetí uživatele do Domova je stanoven osobní cíl, který je základem pro </w:t>
      </w:r>
      <w:r>
        <w:rPr>
          <w:b w:val="false"/>
          <w:bCs w:val="false"/>
          <w:sz w:val="28"/>
          <w:szCs w:val="28"/>
        </w:rPr>
        <w:t>zpracování individuálního plánu uživatele</w:t>
      </w:r>
    </w:p>
    <w:p>
      <w:pPr>
        <w:pStyle w:val="Normal"/>
        <w:numPr>
          <w:ilvl w:val="0"/>
          <w:numId w:val="3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Úhrada za péči se řídí </w:t>
      </w:r>
      <w:r>
        <w:rPr>
          <w:b w:val="false"/>
          <w:bCs w:val="false"/>
          <w:sz w:val="28"/>
          <w:szCs w:val="28"/>
        </w:rPr>
        <w:t>Zákonem o sociálních službách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Místo a čas poskytování sociálních služeb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6"/>
        </w:numPr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Služby sjednané v čl. I se poskytují v Domově Laudon, Albrechtice 130, </w:t>
      </w:r>
    </w:p>
    <w:p>
      <w:pPr>
        <w:pStyle w:val="Normal"/>
        <w:ind w:left="720" w:hanging="0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563 01 Lanškroun.</w:t>
      </w:r>
    </w:p>
    <w:p>
      <w:pPr>
        <w:pStyle w:val="Normal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Služby sjednané v čl. I se poskytují dle individuálního plánu uživatele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 časového harmonogramu poskytovatele po dobu platnosti smlouvy.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Výše úhrady a způsob jejího placení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7"/>
        </w:numPr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Cena za ubytování a služby je v souladu se zákonem č. 108/2006 Sb.,</w:t>
      </w:r>
    </w:p>
    <w:p>
      <w:pPr>
        <w:pStyle w:val="Normal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o sociálních službách a vyhláškou č. 505/2006 Sb., kterou se provádějí některá ustanovení zákona o sociálních službách, specifikovaná ve směrnici 6/2024, která je přílohou této smlouvy. Výše uvedenou směrnici je Poskytovatel oprávněn jednostranně změnit v případě, že dojde ke změně vyhlášky č. 505/2006 Sb. V tomto případě se Poskytovatel zavazuje novou verzi výše uvedené Směrnice zveřejnit způsobem umožňujícím uživateli včasně se seznámit se změnou.</w:t>
      </w:r>
    </w:p>
    <w:p>
      <w:pPr>
        <w:pStyle w:val="Normal"/>
        <w:numPr>
          <w:ilvl w:val="0"/>
          <w:numId w:val="7"/>
        </w:numPr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Pokud uživateli po zaplacení úhrady za ubytování a stravu za kalendářní měsíc nezůstala částka ve výši 15% měsíčního příjmu, náklady za ubytování a stravu se úměrně sníží.</w:t>
      </w:r>
    </w:p>
    <w:p>
      <w:pPr>
        <w:pStyle w:val="Normal"/>
        <w:numPr>
          <w:ilvl w:val="0"/>
          <w:numId w:val="7"/>
        </w:numPr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Po celou dobu pobytu je veden přehledný výkaz umožňující uživateli nahlédnout do výsledku vlastního hospodaření.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Způsob placení za ubytování a stravu: </w:t>
      </w: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zvolenou variantu zakroužkujte)</w:t>
      </w:r>
    </w:p>
    <w:p>
      <w:pPr>
        <w:pStyle w:val="Normal"/>
        <w:ind w:left="720" w:hanging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varianta a)</w:t>
      </w:r>
      <w:r>
        <w:rPr>
          <w:sz w:val="28"/>
          <w:szCs w:val="28"/>
        </w:rPr>
        <w:t xml:space="preserve"> Uživatel souhlasí, aby byl jeho důchod zasílaný Českou správou sociálního zabezpečení vyplácen hromadným výplatním seznamem a poskytovatel z jeho příjmů strhával měsíční úhradu za ubytování a stravu. Uživatel tímto pověřuje poskytovatele, aby o tomto způsobu výplaty důchodu požádal jeho jménem a na základě jeho písemného souhlasu Českou správu sociálního zabezpečení. Úhrada za ubytování a stravu bude provedena hromadným výplatním seznamem České správy sociálního zabezpečení na účet poskytovatele tj. č. ú.: 3945273319/0800.</w:t>
      </w:r>
    </w:p>
    <w:p>
      <w:pPr>
        <w:pStyle w:val="Normal"/>
        <w:ind w:left="720" w:hanging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varianta b)</w:t>
      </w:r>
      <w:r>
        <w:rPr>
          <w:sz w:val="28"/>
          <w:szCs w:val="28"/>
        </w:rPr>
        <w:t xml:space="preserve"> Uživatel se zavazuje a je povinen platit úhradu za ubytování a stravu převodem na účet poskytovatele, tj. č. ú. 3945273319/0800. Úhrada musí být připsána na účet poskytovatele do 20. dne v měsíci, za který má být zaplacena.</w:t>
      </w:r>
    </w:p>
    <w:p>
      <w:pPr>
        <w:pStyle w:val="Normal"/>
        <w:ind w:left="720" w:hanging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varianta c)</w:t>
      </w:r>
      <w:r>
        <w:rPr>
          <w:sz w:val="28"/>
          <w:szCs w:val="28"/>
        </w:rPr>
        <w:t xml:space="preserve"> Uživatel je povinen zaplatit úhradu za ubytování a stravu v hotovosti do pokladny poskytovatele do 20. dne v měsíci, za který má být zaplacena.</w:t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Způsob úhrady za poskytnutou péči: </w:t>
      </w: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zvolenou variantu zakroužkujte)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varianta a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Uživatel se zavazuje a je povinen platit úhradu za sjednané úkony péče ve výši přiznaného příspěvku na péči převodem na účet poskytovatele, tj. č. ú. 3945273319/0800. Úhrada musí být připsána na účet poskytovatele do 20. dne v měsíci, za který má být zaplacena.</w:t>
      </w:r>
    </w:p>
    <w:p>
      <w:pPr>
        <w:pStyle w:val="Normal"/>
        <w:ind w:left="720" w:hanging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varianta b)</w:t>
      </w:r>
      <w:r>
        <w:rPr>
          <w:sz w:val="28"/>
          <w:szCs w:val="28"/>
        </w:rPr>
        <w:t xml:space="preserve"> Uživatel se zavazuje a je povinen/na platit úhradu za sjednané úkony péče ve výši přiznaného příspěvku na péči v hotovosti do pokladny poskytovatele do 20. dne v měsíci, za který má být uhrazena.</w:t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Pokud byl uživateli přiznán a vyplacen příspěvek na péči se zpětnou platností s ohledem na zahájení řízení o jeho přiznání, uživatel se zavazuje takto zpětně vyplacený příspěvek na péči za dobu pobytu v Domově Laudon předat poskytovateli.</w:t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Další ujednání: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Výši příjmu je uživatel povinen doložit při uplatňování snížené úhrady a dále při každé změně příjmu, které mají vliv na výši úhrady. Oznámení o změně příjmu musí poskytovatel obdržet nejpozději do osmi pracovních dnů po posledním dni kalendářního měsíce, za který je úhrada splatná.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Nemá-li uživatel finanční prostředky na plnou úhradu sociálních služeb v Domově, poskytovatel se může o doplatku za služby dohodnout s rodinou uživatele. 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Poskytovatel může jednostranně zvýšit cenu za ubytování a stravu v případě navýšení přímých a nepřímých provozních výdajů spojených s ubytováním 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stravováním. Stanovená cena musí být v souladu 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s vyhláškou č. 505/2006 Sb. v platném znění.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Ujednání o dodržování Domácího řádu stanoveného poskytovatelem pro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poskytování sociální služby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Uživatel prohlašuje, že byl seznámen srozumitelnou formou s Domácím řádem a plně porozuměl, že je povinen tento řád dodržovat.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VIII.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Výpovědní důvody a výpovědní lhůty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Uživatel může smlouvu vypovědět bez uvedení důvodu. Výpovědní lhůta pro výpověď uživatele činí 30 dní, nedohodnou-li se smluvní strany jinak.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Poskytovatel může smlouvu vypovědět písemně a pouze z těchto důvodů: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a) Jestliže uživatel hrubě porušuje své povinnosti vyplývající z této smlouvy. Za hrubé porušení se považuje zejména: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neplacení úhrad za poskytnuté ubytování, stravu a služby.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zamlčení výše příjmu nebo jeho změn, pokud byla úhrada za ubytování a stravu úměrně snížena dle čl. VI této smlouvy.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b) Z důvodu opětovného hrubého porušení povinností vyplývajících z Domácího řádu za předchozí tři měsíce a to i přes písemné upozornění.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c) Z důvodu změny zdravotního stavu uživatele, kdy poskytovatel není oprávněn v důsledku této změny poskytovat služby, které uživatel potřebuje.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d) V případě kdy se uživatel zdržuje po více jak 90 kalendářních dnů v průběhu jednoho roku mimo zařízení, přičemž se do této doby nezapočítávají dny strávené ve zdravotnickém zařízení.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Výpověď musí být písemná a doručena druhé straně. V případě výpovědi poskytovatelem musí být uveden důvod. Výpovědní lhůta stranou poskytovatele činí dva měsíce a počíná běžet prvním dnem kalendářního měsíce následujícím po kalendářním měsíci, v němž byla tato výpověď uživateli doručena.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IX.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Ukončení pobytu</w:t>
      </w:r>
    </w:p>
    <w:p>
      <w:pPr>
        <w:pStyle w:val="Normal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Uživatel, či osoby blízké odpovídají za případný vzniklý závazek spojený s ubytováním.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 případě ukončení pobytu je nutné neprodleně do 7 dnů ode dne ukončení vyklidit pokoj, případně se domluvit na uskladnění věcí mimo pokoj. Pokud nebude pokoj ve lhůtě sedmi dnů vyklizen, vzniká automatický souhlas s vyklizením pokoje a uložením věcí do skladu. Náklady spojené s vyklizením a uskladněním hradí uživatel nebo osoby blízké.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X.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Doba platnosti Smlouvy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Smlouva nabývá platnosti a účinnosti okamžikem jejího podpisu oběma smluvními stranami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Doba platnosti a účinnosti smlouvy je sjednána od okamžiku jejího podpisu oběma smluvními stranami na dobu neurčitou. Uživatel nemůže práva z této smlouvy podstoupit na jiného.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XI.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>Závěrečná ustanovení</w:t>
      </w:r>
      <w:r>
        <w:rPr>
          <w:sz w:val="28"/>
          <w:szCs w:val="28"/>
        </w:rPr>
        <w:tab/>
        <w:tab/>
        <w:tab/>
        <w:tab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Smlouva je vyhotovena ve dvou stejnopisech s platností originálu. Každá smluvní strana obdrží jedno vyhotovení.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Smlouva může být měněna pouze písemně.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Smluvní strany prohlašují, že smlouva vyjadřuje jejich pravou a svobodnou vůli a že smlouvu neuzavřely v tísni za nápadně nevýhodných podmínek.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Smluvní strany prohlašují, že Smlouvu přečetly, jejímu obsahu rozumí a s jejím obsahem úplně a bez výhrad souhlasí a zavazují se ji dodržovat. Na důkaz toho stvrzují smlouvu vlastnoručními podpisy.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 Albrechticích dne ……………..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</w:t>
      </w:r>
      <w:r>
        <w:rPr>
          <w:sz w:val="28"/>
          <w:szCs w:val="28"/>
        </w:rPr>
        <w:t>................................</w:t>
        <w:tab/>
        <w:tab/>
        <w:tab/>
        <w:tab/>
        <w:t>….................................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Uživatel</w:t>
        <w:tab/>
        <w:tab/>
        <w:tab/>
        <w:tab/>
        <w:tab/>
        <w:t xml:space="preserve"> </w:t>
        <w:tab/>
      </w:r>
      <w:r>
        <w:rPr>
          <w:sz w:val="28"/>
          <w:szCs w:val="28"/>
        </w:rPr>
        <w:t>Odpovědná osoba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provozu Domova Laudon</w:t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63e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cs-CZ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sid w:val="00cc63ea"/>
    <w:rPr/>
  </w:style>
  <w:style w:type="character" w:styleId="Odrky" w:customStyle="1">
    <w:name w:val="Odrážky"/>
    <w:qFormat/>
    <w:rsid w:val="00cc63ea"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lotextu"/>
    <w:qFormat/>
    <w:rsid w:val="00cc63ea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lotextu">
    <w:name w:val="Body Text"/>
    <w:basedOn w:val="Normal"/>
    <w:rsid w:val="00cc63ea"/>
    <w:pPr>
      <w:spacing w:before="0" w:after="120"/>
    </w:pPr>
    <w:rPr/>
  </w:style>
  <w:style w:type="paragraph" w:styleId="Seznam">
    <w:name w:val="List"/>
    <w:basedOn w:val="Tlotextu"/>
    <w:rsid w:val="00cc63ea"/>
    <w:pPr/>
    <w:rPr/>
  </w:style>
  <w:style w:type="paragraph" w:styleId="Popisek" w:customStyle="1">
    <w:name w:val="Caption"/>
    <w:basedOn w:val="Normal"/>
    <w:qFormat/>
    <w:rsid w:val="00cc63ea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rsid w:val="00cc63ea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151f87"/>
    <w:pPr>
      <w:ind w:left="708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LibreOffice/7.3.7.2$Windows_X86_64 LibreOffice_project/e114eadc50a9ff8d8c8a0567d6da8f454beeb84f</Application>
  <AppVersion>15.0000</AppVersion>
  <Pages>6</Pages>
  <Words>1602</Words>
  <Characters>9222</Characters>
  <CharactersWithSpaces>10754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2023-01-27T06:57:00Z</dcterms:created>
  <dc:creator>Diana Boháčová</dc:creator>
  <dc:description/>
  <dc:language>cs-CZ</dc:language>
  <cp:lastModifiedBy/>
  <cp:lastPrinted>1601-01-01T00:00:00Z</cp:lastPrinted>
  <dcterms:modified xsi:type="dcterms:W3CDTF">2025-03-14T13:24:38Z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